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7">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8">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7">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9">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8">
        <w:r>
          <w:rPr>
            <w:color w:val="0000EE"/>
            <w:u w:val="single"/>
          </w:rPr>
          <w:t>1</w:t>
        </w:r>
      </w:hyperlink>
      <w:r>
        <w:t xml:space="preserve">The best ancient copies do not have verse 16. </w:t>
      </w:r>
      <w:r>
        <w:t xml:space="preserve">If any man has ears to hear, let him hear </w:t>
      </w:r>
      <w:r>
        <w:t xml:space="preserve"> . </w:t>
      </w:r>
      <w:hyperlink r:id="rId30">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7">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9">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8">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30">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7">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8">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7">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8">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7">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8">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7">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9">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8">
        <w:r>
          <w:rPr>
            <w:color w:val="0000EE"/>
            <w:u w:val="single"/>
          </w:rPr>
          <w:t>1</w:t>
        </w:r>
      </w:hyperlink>
      <w:r>
        <w:t xml:space="preserve">The best ancient copies do not have Mark 15:28, </w:t>
      </w:r>
      <w:r>
        <w:t>The scripture was fulfilled that says, 'He was counted with the lawless ones.'</w:t>
      </w:r>
      <w:hyperlink r:id="rId30">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7">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9">
        <w:r>
          <w:rPr>
            <w:color w:val="0000EE"/>
            <w:u w:val="single"/>
          </w:rPr>
          <w:t>2</w:t>
        </w:r>
      </w:hyperlink>
    </w:p>
    <w:p>
      <w:pPr>
        <w:pBdr>
          <w:bottom w:val="single" w:sz="6" w:space="1" w:color="auto"/>
        </w:pBdr>
      </w:pPr>
      <w:hyperlink r:id="rId28">
        <w:r>
          <w:rPr>
            <w:color w:val="0000EE"/>
            <w:u w:val="single"/>
          </w:rPr>
          <w:t>1</w:t>
        </w:r>
      </w:hyperlink>
      <w:r>
        <w:t xml:space="preserve">The best ancient copies do not have Mark 16:9-20. </w:t>
      </w:r>
      <w:hyperlink r:id="rId30">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