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Bichelamar: Matthew</w:t>
      </w:r>
    </w:p>
    <w:p w14:paraId="131F4815" w14:textId="6F5AC754" w:rsidR="00C55AC3" w:rsidRPr="000244EA" w:rsidRDefault="00331AD6" w:rsidP="00C55AC3">
      <w:pPr>
        <w:pStyle w:val="Subtitle"/>
        <w:rPr>
          <w:sz w:val="32"/>
          <w:szCs w:val="32"/>
        </w:rPr>
      </w:pPr>
      <w:r w:rsidRPr="000244EA">
        <w:rPr>
          <w:sz w:val="32"/>
          <w:szCs w:val="32"/>
        </w:rPr>
        <w:t xml:space="preserve">English: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1">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p>
    <w:p>
      <w:pPr>
        <w:pBdr>
          <w:bottom w:val="single" w:sz="6" w:space="1" w:color="auto"/>
        </w:pBdr>
        <w:pBdr>
          <w:bottom w:val="single" w:sz="6" w:space="1" w:color="auto"/>
        </w:pBdr>
      </w:pPr>
      <w:r>
        <w:t xml:space="preserve">5:44 </w:t>
      </w:r>
      <w:r>
        <w:rPr>
          <w:i/>
          <w:vertAlign w:val="superscript"/>
        </w:rPr>
        <w:t>[</w:t>
      </w:r>
      <w:hyperlink r:id="rId22">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2">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3">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your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p>
    <w:p>
      <w:pPr>
        <w:pBdr>
          <w:bottom w:val="single" w:sz="6" w:space="1" w:color="auto"/>
        </w:pBdr>
        <w:pBdr>
          <w:bottom w:val="single" w:sz="6" w:space="1" w:color="auto"/>
        </w:pBdr>
      </w:pPr>
      <w:r>
        <w:t xml:space="preserve">6:13 </w:t>
      </w:r>
      <w:r>
        <w:rPr>
          <w:i/>
          <w:vertAlign w:val="superscript"/>
        </w:rPr>
        <w:t>[</w:t>
      </w:r>
      <w:hyperlink r:id="rId24">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24">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do.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will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the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25">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dogs."</w:t>
      </w:r>
      <w:r/>
    </w:p>
    <w:p>
      <w:r/>
      <w:r/>
      <w:r>
        <w:rPr>
          <w:b/>
          <w:vertAlign w:val="superscript"/>
        </w:rPr>
        <w:t>27</w:t>
      </w:r>
      <w:r>
        <w:t xml:space="preserve"> She said, "Yes, Lord, but even the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p>
    <w:p>
      <w:pPr>
        <w:pBdr>
          <w:bottom w:val="single" w:sz="6" w:space="1" w:color="auto"/>
        </w:pBdr>
        <w:pBdr>
          <w:bottom w:val="single" w:sz="6" w:space="1" w:color="auto"/>
        </w:pBdr>
      </w:pPr>
      <w:r>
        <w:t xml:space="preserve">15:6 </w:t>
      </w:r>
      <w:r>
        <w:rPr>
          <w:i/>
          <w:vertAlign w:val="superscript"/>
        </w:rPr>
        <w:t>[</w:t>
      </w:r>
      <w:hyperlink r:id="rId26">
        <w:r>
          <w:rPr>
            <w:color w:val="0000EE"/>
            <w:u w:val="single"/>
          </w:rPr>
          <w:t>1</w:t>
        </w:r>
      </w:hyperlink>
      <w:r>
        <w:rPr>
          <w:i/>
          <w:vertAlign w:val="superscript"/>
        </w:rPr>
        <w:t>]</w:t>
      </w:r>
      <w:r>
        <w:t xml:space="preserve">The best ancient copies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26">
        <w:r>
          <w:rPr>
            <w:color w:val="0000EE"/>
            <w:u w:val="single"/>
          </w:rPr>
          <w:t>1</w:t>
        </w:r>
      </w:hyperlink>
      <w:r>
        <w:rPr>
          <w:i/>
          <w:vertAlign w:val="superscript"/>
        </w:rPr>
        <w:t>]</w:t>
      </w:r>
      <w:r>
        <w:t xml:space="preserve">The best ancient copies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hands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27">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p>
    <w:p>
      <w:pPr>
        <w:pBdr>
          <w:bottom w:val="single" w:sz="6" w:space="1" w:color="auto"/>
        </w:pBdr>
        <w:pBdr>
          <w:bottom w:val="single" w:sz="6" w:space="1" w:color="auto"/>
        </w:pBdr>
      </w:pPr>
      <w:r>
        <w:t xml:space="preserve">17:21 </w:t>
      </w:r>
      <w:r>
        <w:rPr>
          <w:i/>
          <w:vertAlign w:val="superscript"/>
        </w:rPr>
        <w:t>[</w:t>
      </w:r>
      <w:hyperlink r:id="rId28">
        <w:r>
          <w:rPr>
            <w:color w:val="0000EE"/>
            <w:u w:val="single"/>
          </w:rPr>
          <w:t>1</w:t>
        </w:r>
      </w:hyperlink>
      <w:r>
        <w:rPr>
          <w:i/>
          <w:vertAlign w:val="superscript"/>
        </w:rPr>
        <w:t>]</w:t>
      </w:r>
      <w:r>
        <w:t xml:space="preserve">The best ancient copies do not have v. 21,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28">
        <w:r>
          <w:rPr>
            <w:color w:val="0000EE"/>
            <w:u w:val="single"/>
          </w:rPr>
          <w:t>1</w:t>
        </w:r>
      </w:hyperlink>
      <w:r>
        <w:rPr>
          <w:i/>
          <w:vertAlign w:val="superscript"/>
        </w:rPr>
        <w:t>]</w:t>
      </w:r>
      <w:r>
        <w:t xml:space="preserve">The best ancient copies do not have v. 21,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29">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p>
    <w:p>
      <w:pPr>
        <w:pBdr>
          <w:bottom w:val="single" w:sz="6" w:space="1" w:color="auto"/>
        </w:pBdr>
        <w:pBdr>
          <w:bottom w:val="single" w:sz="6" w:space="1" w:color="auto"/>
        </w:pBdr>
      </w:pPr>
      <w:r>
        <w:t xml:space="preserve">18:11 </w:t>
      </w:r>
      <w:r>
        <w:rPr>
          <w:i/>
          <w:vertAlign w:val="superscript"/>
        </w:rPr>
        <w:t>[</w:t>
      </w:r>
      <w:hyperlink r:id="rId30">
        <w:r>
          <w:rPr>
            <w:color w:val="0000EE"/>
            <w:u w:val="single"/>
          </w:rPr>
          <w:t>1</w:t>
        </w:r>
      </w:hyperlink>
      <w:r>
        <w:rPr>
          <w:i/>
          <w:vertAlign w:val="superscript"/>
        </w:rPr>
        <w:t>]</w:t>
      </w:r>
      <w:r>
        <w:t xml:space="preserve">The best ancient Greek copies do not have the sentence that some translations include,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0">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1">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p>
    <w:p>
      <w:pPr>
        <w:pBdr>
          <w:bottom w:val="single" w:sz="6" w:space="1" w:color="auto"/>
        </w:pBdr>
        <w:pBdr>
          <w:bottom w:val="single" w:sz="6" w:space="1" w:color="auto"/>
        </w:pBdr>
      </w:pPr>
      <w:r>
        <w:t xml:space="preserve">19:9 </w:t>
      </w:r>
      <w:r>
        <w:rPr>
          <w:i/>
          <w:vertAlign w:val="superscript"/>
        </w:rPr>
        <w:t>[</w:t>
      </w:r>
      <w:hyperlink r:id="rId32">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32">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3">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p>
    <w:p>
      <w:pPr>
        <w:pBdr>
          <w:bottom w:val="single" w:sz="6" w:space="1" w:color="auto"/>
        </w:pBdr>
        <w:pBdr>
          <w:bottom w:val="single" w:sz="6" w:space="1" w:color="auto"/>
        </w:pBdr>
      </w:pPr>
      <w:r>
        <w:t xml:space="preserve">20:16 </w:t>
      </w:r>
      <w:r>
        <w:rPr>
          <w:i/>
          <w:vertAlign w:val="superscript"/>
        </w:rPr>
        <w:t>[</w:t>
      </w:r>
      <w:hyperlink r:id="rId34">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34">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35">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p>
    <w:p>
      <w:pPr>
        <w:pBdr>
          <w:bottom w:val="single" w:sz="6" w:space="1" w:color="auto"/>
        </w:pBdr>
        <w:pBdr>
          <w:bottom w:val="single" w:sz="6" w:space="1" w:color="auto"/>
        </w:pBdr>
      </w:pPr>
      <w:r>
        <w:t xml:space="preserve">23:14 </w:t>
      </w:r>
      <w:r>
        <w:rPr>
          <w:i/>
          <w:vertAlign w:val="superscript"/>
        </w:rPr>
        <w:t>[</w:t>
      </w:r>
      <w:hyperlink r:id="rId36">
        <w:r>
          <w:rPr>
            <w:color w:val="0000EE"/>
            <w:u w:val="single"/>
          </w:rPr>
          <w:t>1</w:t>
        </w:r>
      </w:hyperlink>
      <w:r>
        <w:rPr>
          <w:i/>
          <w:vertAlign w:val="superscript"/>
        </w:rPr>
        <w:t>]</w:t>
      </w:r>
      <w:r>
        <w:t xml:space="preserve">The best ancient copies do not have verse 14 (some copies add the verse after verse 12).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36">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37">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p>
    <w:p>
      <w:pPr>
        <w:pBdr>
          <w:bottom w:val="single" w:sz="6" w:space="1" w:color="auto"/>
        </w:pBdr>
        <w:pBdr>
          <w:bottom w:val="single" w:sz="6" w:space="1" w:color="auto"/>
        </w:pBdr>
      </w:pPr>
      <w:r>
        <w:t xml:space="preserve">27:16 </w:t>
      </w:r>
      <w:r>
        <w:rPr>
          <w:i/>
          <w:vertAlign w:val="superscript"/>
        </w:rPr>
        <w:t>[</w:t>
      </w:r>
      <w:hyperlink r:id="rId38">
        <w:r>
          <w:rPr>
            <w:color w:val="0000EE"/>
            <w:u w:val="single"/>
          </w:rPr>
          <w:t>1</w:t>
        </w:r>
      </w:hyperlink>
      <w:r>
        <w:rPr>
          <w:i/>
          <w:vertAlign w:val="superscript"/>
        </w:rPr>
        <w:t>]</w:t>
      </w:r>
      <w:r>
        <w:t xml:space="preserve">Many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38">
        <w:r>
          <w:rPr>
            <w:color w:val="0000EE"/>
            <w:u w:val="single"/>
          </w:rPr>
          <w:t>1</w:t>
        </w:r>
      </w:hyperlink>
      <w:r>
        <w:rPr>
          <w:i/>
          <w:vertAlign w:val="superscript"/>
        </w:rPr>
        <w:t>]</w:t>
      </w:r>
      <w:r>
        <w:t xml:space="preserve">Many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0-005-044-1" TargetMode="External"/><Relationship Id="rId22" Type="http://schemas.openxmlformats.org/officeDocument/2006/relationships/hyperlink" Target="#ref-fn-040-005-044-1" TargetMode="External"/><Relationship Id="rId23" Type="http://schemas.openxmlformats.org/officeDocument/2006/relationships/hyperlink" Target="#fn-040-006-013-1" TargetMode="External"/><Relationship Id="rId24" Type="http://schemas.openxmlformats.org/officeDocument/2006/relationships/hyperlink" Target="#ref-fn-040-006-013-1" TargetMode="External"/><Relationship Id="rId25" Type="http://schemas.openxmlformats.org/officeDocument/2006/relationships/hyperlink" Target="#fn-040-015-006-1" TargetMode="External"/><Relationship Id="rId26" Type="http://schemas.openxmlformats.org/officeDocument/2006/relationships/hyperlink" Target="#ref-fn-040-015-006-1" TargetMode="External"/><Relationship Id="rId27" Type="http://schemas.openxmlformats.org/officeDocument/2006/relationships/hyperlink" Target="#fn-040-017-021-1" TargetMode="External"/><Relationship Id="rId28" Type="http://schemas.openxmlformats.org/officeDocument/2006/relationships/hyperlink" Target="#ref-fn-040-017-021-1" TargetMode="External"/><Relationship Id="rId29" Type="http://schemas.openxmlformats.org/officeDocument/2006/relationships/hyperlink" Target="#fn-040-018-011-1" TargetMode="External"/><Relationship Id="rId30" Type="http://schemas.openxmlformats.org/officeDocument/2006/relationships/hyperlink" Target="#ref-fn-040-018-011-1" TargetMode="External"/><Relationship Id="rId31" Type="http://schemas.openxmlformats.org/officeDocument/2006/relationships/hyperlink" Target="#fn-040-019-009-1" TargetMode="External"/><Relationship Id="rId32" Type="http://schemas.openxmlformats.org/officeDocument/2006/relationships/hyperlink" Target="#ref-fn-040-019-009-1" TargetMode="External"/><Relationship Id="rId33" Type="http://schemas.openxmlformats.org/officeDocument/2006/relationships/hyperlink" Target="#fn-040-020-016-1" TargetMode="External"/><Relationship Id="rId34" Type="http://schemas.openxmlformats.org/officeDocument/2006/relationships/hyperlink" Target="#ref-fn-040-020-016-1" TargetMode="External"/><Relationship Id="rId35" Type="http://schemas.openxmlformats.org/officeDocument/2006/relationships/hyperlink" Target="#fn-040-023-014-1" TargetMode="External"/><Relationship Id="rId36" Type="http://schemas.openxmlformats.org/officeDocument/2006/relationships/hyperlink" Target="#ref-fn-040-023-014-1" TargetMode="External"/><Relationship Id="rId37" Type="http://schemas.openxmlformats.org/officeDocument/2006/relationships/hyperlink" Target="#fn-040-027-016-1" TargetMode="External"/><Relationship Id="rId38" Type="http://schemas.openxmlformats.org/officeDocument/2006/relationships/hyperlink" Target="#ref-fn-040-02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