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9">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31">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8">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0">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8">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8">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8">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8">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8">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8">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9">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31">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3">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8">
        <w:r>
          <w:rPr>
            <w:color w:val="0000EE"/>
            <w:u w:val="single"/>
          </w:rPr>
          <w:t>1</w:t>
        </w:r>
      </w:hyperlink>
      <w:r>
        <w:t xml:space="preserve">Some important and ancient Greek copies add </w:t>
      </w:r>
      <w:r>
        <w:t xml:space="preserve">and the Lord Jesus Christ </w:t>
      </w:r>
      <w:r>
        <w:t xml:space="preserve"> . </w:t>
      </w:r>
      <w:hyperlink r:id="rId30">
        <w:r>
          <w:rPr>
            <w:color w:val="0000EE"/>
            <w:u w:val="single"/>
          </w:rPr>
          <w:t>2</w:t>
        </w:r>
      </w:hyperlink>
      <w:r>
        <w:t xml:space="preserve">Some important and ancient Greek copies read, </w:t>
      </w:r>
      <w:r>
        <w:t xml:space="preserve">on your behalf </w:t>
      </w:r>
      <w:r>
        <w:t xml:space="preserve"> . </w:t>
      </w:r>
      <w:hyperlink r:id="rId32">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8">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9">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8">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0">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8">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