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1">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2">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1">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2">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1">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1">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2">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1">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2">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1">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2">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1">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1">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2">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1">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2">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1">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2">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1">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2">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1">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2">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1">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2">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There was a certain man of Ramathaim of the Zuphites, of the hill country of Ephraim; his name was Elkanah son of Jeroham son of Elihu son of Tohu son of Zuph, an Ephraimite. </w:t>
      </w:r>
      <w:hyperlink r:id="rId21">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3">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24">
        <w:r>
          <w:rPr>
            <w:color w:val="0000EE"/>
            <w:u w:val="single"/>
          </w:rPr>
          <w:t>3</w:t>
        </w:r>
      </w:hyperlink>
    </w:p>
    <w:p>
      <w:pPr>
        <w:pBdr>
          <w:bottom w:val="single" w:sz="6" w:space="1" w:color="auto"/>
        </w:pBdr>
      </w:pPr>
      <w:hyperlink r:id="rId22">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25">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26">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1">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2">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1">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2">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1">
        <w:r>
          <w:rPr>
            <w:color w:val="0000EE"/>
            <w:u w:val="single"/>
          </w:rPr>
          <w:t>1</w:t>
        </w:r>
      </w:hyperlink>
    </w:p>
    <w:p>
      <w:pPr>
        <w:pBdr>
          <w:bottom w:val="single" w:sz="6" w:space="1" w:color="auto"/>
        </w:pBdr>
      </w:pPr>
      <w:hyperlink r:id="rId22">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1">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2">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1">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2">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1">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2">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1">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2">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1">
        <w:r>
          <w:rPr>
            <w:color w:val="0000EE"/>
            <w:u w:val="single"/>
          </w:rPr>
          <w:t>1</w:t>
        </w:r>
      </w:hyperlink>
    </w:p>
    <w:p>
      <w:pPr>
        <w:pBdr>
          <w:bottom w:val="single" w:sz="6" w:space="1" w:color="auto"/>
        </w:pBdr>
      </w:pPr>
      <w:hyperlink r:id="rId22">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1">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2">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1">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2">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1">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3">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24">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27">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2">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25">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26">
        <w:r>
          <w:rPr>
            <w:color w:val="0000EE"/>
            <w:u w:val="single"/>
          </w:rPr>
          <w:t>3</w:t>
        </w:r>
      </w:hyperlink>
      <w:r>
        <w:t xml:space="preserve">Some ancient copies have the spelling of this name to read, </w:t>
      </w:r>
      <w:r>
        <w:t xml:space="preserve">Heleb </w:t>
      </w:r>
      <w:r>
        <w:t xml:space="preserve"> . </w:t>
      </w:r>
      <w:hyperlink r:id="rId28">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1">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2">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1">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2">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1">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3">
        <w:r>
          <w:rPr>
            <w:color w:val="0000EE"/>
            <w:u w:val="single"/>
          </w:rPr>
          <w:t>2</w:t>
        </w:r>
      </w:hyperlink>
      <w:r>
        <w:t xml:space="preserve"> did the cutting and prepared the timber and the stones to build the temple.</w:t>
      </w:r>
    </w:p>
    <w:p>
      <w:pPr>
        <w:pBdr>
          <w:bottom w:val="single" w:sz="6" w:space="1" w:color="auto"/>
        </w:pBdr>
      </w:pPr>
      <w:hyperlink r:id="rId22">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25">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1">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2">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1">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2">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1">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2">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1">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2">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1">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2">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1">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2">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1">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2">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1">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3">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2">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25">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1">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3">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2">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25">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1">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2">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1">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3">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24">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2">
        <w:r>
          <w:rPr>
            <w:color w:val="0000EE"/>
            <w:u w:val="single"/>
          </w:rPr>
          <w:t>1</w:t>
        </w:r>
      </w:hyperlink>
      <w:r>
        <w:t xml:space="preserve">Some modern translations read </w:t>
      </w:r>
      <w:r>
        <w:t xml:space="preserve">who settled in the town of Nahash </w:t>
      </w:r>
      <w:r>
        <w:t xml:space="preserve"> . </w:t>
      </w:r>
      <w:hyperlink r:id="rId25">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26">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1">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3">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24">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2">
        <w:r>
          <w:rPr>
            <w:color w:val="0000EE"/>
            <w:u w:val="single"/>
          </w:rPr>
          <w:t>1</w:t>
        </w:r>
      </w:hyperlink>
      <w:r>
        <w:t xml:space="preserve">The ancient Greek translation taken from the Hebrew copies adds to the list </w:t>
      </w:r>
      <w:r>
        <w:t xml:space="preserve">Samuel his son </w:t>
      </w:r>
      <w:r>
        <w:t xml:space="preserve"> . </w:t>
      </w:r>
      <w:hyperlink r:id="rId25">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26">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1">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2">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1">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2">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1">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2">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1">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3">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24">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27">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29">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0">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2">
        <w:r>
          <w:rPr>
            <w:color w:val="0000EE"/>
            <w:u w:val="single"/>
          </w:rPr>
          <w:t>1</w:t>
        </w:r>
      </w:hyperlink>
      <w:r>
        <w:t xml:space="preserve">This is the same person referred to in 1 Chronicles 25:14 as Jesarelah. </w:t>
      </w:r>
      <w:hyperlink r:id="rId25">
        <w:r>
          <w:rPr>
            <w:color w:val="0000EE"/>
            <w:u w:val="single"/>
          </w:rPr>
          <w:t>2</w:t>
        </w:r>
      </w:hyperlink>
      <w:r>
        <w:t xml:space="preserve">This is a variant of the name </w:t>
      </w:r>
      <w:r>
        <w:t xml:space="preserve">Izri </w:t>
      </w:r>
      <w:r>
        <w:t xml:space="preserve"> , which is found in 1 Chronicles 25:11, and refers to the same person. </w:t>
      </w:r>
      <w:hyperlink r:id="rId26">
        <w:r>
          <w:rPr>
            <w:color w:val="0000EE"/>
            <w:u w:val="single"/>
          </w:rPr>
          <w:t>3</w:t>
        </w:r>
      </w:hyperlink>
      <w:r>
        <w:t xml:space="preserve">Uzziel is the same person referred to in 1 Chronicles 25:18 as Azarel. </w:t>
      </w:r>
      <w:hyperlink r:id="rId28">
        <w:r>
          <w:rPr>
            <w:color w:val="0000EE"/>
            <w:u w:val="single"/>
          </w:rPr>
          <w:t>4</w:t>
        </w:r>
      </w:hyperlink>
      <w:r>
        <w:t xml:space="preserve">This is a variant of </w:t>
      </w:r>
      <w:r>
        <w:t xml:space="preserve">Zeri </w:t>
      </w:r>
      <w:r>
        <w:t xml:space="preserve"> , found in 1 Chronicles 25:3, and refers to the same person. </w:t>
      </w:r>
      <w:hyperlink r:id="rId31">
        <w:r>
          <w:rPr>
            <w:color w:val="0000EE"/>
            <w:u w:val="single"/>
          </w:rPr>
          <w:t>5</w:t>
        </w:r>
      </w:hyperlink>
      <w:r>
        <w:t xml:space="preserve">This is the same person referred to in 1 Chronicles 25:2 as Asharelah. </w:t>
      </w:r>
      <w:hyperlink r:id="rId32">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Here were the divisions of the gatekeepers: From the Korahites, Meshelemiah son of Kore, a descendant of Asaph </w:t>
      </w:r>
      <w:hyperlink r:id="rId21">
        <w:r>
          <w:rPr>
            <w:color w:val="0000EE"/>
            <w:u w:val="single"/>
          </w:rPr>
          <w:t>1</w:t>
        </w:r>
      </w:hyperlink>
      <w:r>
        <w:t>.</w:t>
      </w:r>
    </w:p>
    <w:p>
      <w:r/>
      <w:r>
        <w:rPr>
          <w:vertAlign w:val="superscript"/>
        </w:rPr>
        <w:t>2</w:t>
      </w:r>
      <w:r>
        <w:t xml:space="preserve">Meshelemiah </w:t>
      </w:r>
      <w:hyperlink r:id="rId23">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24">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27">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2">
        <w:r>
          <w:rPr>
            <w:color w:val="0000EE"/>
            <w:u w:val="single"/>
          </w:rPr>
          <w:t>1</w:t>
        </w:r>
      </w:hyperlink>
      <w:r>
        <w:t xml:space="preserve">Asaph is the same person referred to as </w:t>
      </w:r>
      <w:r>
        <w:t xml:space="preserve">Ebiasaph </w:t>
      </w:r>
      <w:r>
        <w:t xml:space="preserve"> in 1 Chronicles 9:19. </w:t>
      </w:r>
      <w:hyperlink r:id="rId25">
        <w:r>
          <w:rPr>
            <w:color w:val="0000EE"/>
            <w:u w:val="single"/>
          </w:rPr>
          <w:t>2</w:t>
        </w:r>
      </w:hyperlink>
      <w:r>
        <w:t xml:space="preserve">Meshelemiah is the same person referred to as </w:t>
      </w:r>
      <w:r>
        <w:t xml:space="preserve">Shelemiah </w:t>
      </w:r>
      <w:r>
        <w:t xml:space="preserve"> in 1 Chronicles 26:14. </w:t>
      </w:r>
      <w:hyperlink r:id="rId26">
        <w:r>
          <w:rPr>
            <w:color w:val="0000EE"/>
            <w:u w:val="single"/>
          </w:rPr>
          <w:t>3</w:t>
        </w:r>
      </w:hyperlink>
      <w:r>
        <w:t xml:space="preserve">Shelemiah is the same person referred to as </w:t>
      </w:r>
      <w:r>
        <w:t xml:space="preserve">Meshelemiah </w:t>
      </w:r>
      <w:r>
        <w:t xml:space="preserve"> in 1 Chronicles 26:2. </w:t>
      </w:r>
      <w:hyperlink r:id="rId28">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1">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2">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1">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2">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1">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2">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1">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2">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1">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3">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2">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25">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1">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2">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1">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2">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 xml:space="preserve">It came about after this, that the people of Moab and Ammon, and with them some Meunites came against Jehoshaphat to do battle. </w:t>
      </w:r>
      <w:hyperlink r:id="rId21">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3">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24">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27">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2">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25">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26">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28">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1">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2">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1">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2">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1">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2">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1">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2">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1">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3">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24">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2">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25">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26">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1">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2">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1">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2">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1">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2">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1">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2">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1">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3">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2">
        <w:r>
          <w:rPr>
            <w:color w:val="0000EE"/>
            <w:u w:val="single"/>
          </w:rPr>
          <w:t>1</w:t>
        </w:r>
      </w:hyperlink>
      <w:r>
        <w:t xml:space="preserve">Also known as </w:t>
      </w:r>
      <w:r>
        <w:t xml:space="preserve">Ahasuerus </w:t>
      </w:r>
      <w:r>
        <w:t xml:space="preserve"> . </w:t>
      </w:r>
      <w:hyperlink r:id="rId25">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1">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2">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1">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3">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24">
        <w:r>
          <w:rPr>
            <w:color w:val="0000EE"/>
            <w:u w:val="single"/>
          </w:rPr>
          <w:t>3</w:t>
        </w:r>
      </w:hyperlink>
      <w:r>
        <w:rPr>
          <w:vertAlign w:val="superscript"/>
        </w:rPr>
        <w:t>39</w:t>
      </w:r>
      <w:r>
        <w:t>Shelemiah, Nathan, Adaiah,</w:t>
      </w:r>
      <w:r>
        <w:rPr>
          <w:vertAlign w:val="superscript"/>
        </w:rPr>
        <w:t>40</w:t>
      </w:r>
      <w:r>
        <w:t xml:space="preserve">Maknadebai, Shashai, Sharai, </w:t>
      </w:r>
      <w:hyperlink r:id="rId27">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29">
        <w:r>
          <w:rPr>
            <w:color w:val="0000EE"/>
            <w:u w:val="single"/>
          </w:rPr>
          <w:t>5</w:t>
        </w:r>
      </w:hyperlink>
    </w:p>
    <w:p>
      <w:pPr>
        <w:pBdr>
          <w:bottom w:val="single" w:sz="6" w:space="1" w:color="auto"/>
        </w:pBdr>
      </w:pPr>
      <w:hyperlink r:id="rId22">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25">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26">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28">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1">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1">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2">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1">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2">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1">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3">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2">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25">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1">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2">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In the days of Xerxes </w:t>
      </w:r>
      <w:hyperlink r:id="rId21">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2">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1">
        <w:r>
          <w:rPr>
            <w:color w:val="0000EE"/>
            <w:u w:val="single"/>
          </w:rPr>
          <w:t>1</w:t>
        </w:r>
      </w:hyperlink>
      <w:r>
        <w:t>a flame will dry up his stalks;</w:t>
      </w:r>
      <w:r>
        <w:t xml:space="preserve">at the breath of God's mouth he will go away. </w:t>
      </w:r>
      <w:hyperlink r:id="rId23">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2">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25">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1">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2">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Job answered and said,</w:t>
      </w:r>
      <w:r>
        <w:rPr>
          <w:vertAlign w:val="superscript"/>
        </w:rPr>
        <w:t>2</w:t>
      </w:r>
      <w:r>
        <w:t xml:space="preserve">"Even today my complaint is rebellion; </w:t>
      </w:r>
      <w:hyperlink r:id="rId21">
        <w:r>
          <w:rPr>
            <w:color w:val="0000EE"/>
            <w:u w:val="single"/>
          </w:rPr>
          <w:t>1</w:t>
        </w:r>
      </w:hyperlink>
      <w:r>
        <w:t xml:space="preserve">my hand </w:t>
      </w:r>
      <w:hyperlink r:id="rId23">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2">
        <w:r>
          <w:rPr>
            <w:color w:val="0000EE"/>
            <w:u w:val="single"/>
          </w:rPr>
          <w:t>1</w:t>
        </w:r>
      </w:hyperlink>
      <w:r>
        <w:t xml:space="preserve">Some ancient translations and many English translations have: </w:t>
      </w:r>
      <w:r>
        <w:t xml:space="preserve">bitter </w:t>
      </w:r>
      <w:r>
        <w:t xml:space="preserve"> . </w:t>
      </w:r>
      <w:hyperlink r:id="rId25">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1">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2">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1">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2">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1">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2">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1">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2">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68</w:t>
        <w:br/>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1">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3">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24">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77</w:t>
        <w:br/>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1">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83</w:t>
        <w:br/>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1">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2">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84</w:t>
        <w:br/>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1">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2">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89</w:t>
        <w:br/>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1">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3">
        <w:r>
          <w:rPr>
            <w:color w:val="0000EE"/>
            <w:u w:val="single"/>
          </w:rPr>
          <w:t>2</w:t>
        </w:r>
      </w:hyperlink>
      <w:r>
        <w:t xml:space="preserve">you said, "I have set a crown on a mighty one." </w:t>
      </w:r>
      <w:hyperlink r:id="rId24">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26">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94</w:t>
        <w:br/>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1">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3">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102</w:t>
        <w:br/>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1">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104</w:t>
        <w:br/>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105</w:t>
        <w:br/>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106</w:t>
        <w:br/>
      </w:r>
      <w:r>
        <w:rPr>
          <w:vertAlign w:val="superscript"/>
        </w:rPr>
        <w:t>1</w:t>
      </w:r>
      <w:r>
        <w:t xml:space="preserve">Give praise to Yah. </w:t>
      </w:r>
      <w:hyperlink r:id="rId21">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3">
        <w:r>
          <w:rPr>
            <w:color w:val="0000EE"/>
            <w:u w:val="single"/>
          </w:rPr>
          <w:t>2</w:t>
        </w:r>
      </w:hyperlink>
      <w:r>
        <w:t xml:space="preserve"> </w:t>
      </w:r>
      <w:r>
        <w:t>Book Five</w:t>
      </w:r>
      <w:r>
        <w:t>(Psalms 107-150)</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111</w:t>
        <w:br/>
      </w:r>
      <w:r>
        <w:rPr>
          <w:vertAlign w:val="superscript"/>
        </w:rPr>
        <w:t>1</w:t>
      </w:r>
      <w:r>
        <w:t xml:space="preserve">Give praise to Yah. </w:t>
      </w:r>
      <w:hyperlink r:id="rId21">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112</w:t>
        <w:br/>
      </w:r>
      <w:r>
        <w:rPr>
          <w:vertAlign w:val="superscript"/>
        </w:rPr>
        <w:t>1</w:t>
      </w:r>
      <w:r>
        <w:t xml:space="preserve">Give praise to Yah. </w:t>
      </w:r>
      <w:hyperlink r:id="rId21">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113</w:t>
        <w:br/>
      </w:r>
      <w:r>
        <w:rPr>
          <w:vertAlign w:val="superscript"/>
        </w:rPr>
        <w:t>1</w:t>
      </w:r>
      <w:r>
        <w:t xml:space="preserve">Give praise to Yah. </w:t>
      </w:r>
      <w:hyperlink r:id="rId21">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115</w:t>
        <w:br/>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1">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116</w:t>
        <w:br/>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1">
        <w:r>
          <w:rPr>
            <w:color w:val="0000EE"/>
            <w:u w:val="single"/>
          </w:rPr>
          <w:t>1</w:t>
        </w:r>
      </w:hyperlink>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117</w:t>
        <w:br/>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118</w:t>
        <w:br/>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1">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3">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24">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27">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29">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hyperlink r:id="rId31">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119</w:t>
        <w:br/>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122</w:t>
        <w:br/>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1">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130</w:t>
        <w:br/>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1">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135</w:t>
        <w:br/>
      </w:r>
      <w:r>
        <w:rPr>
          <w:vertAlign w:val="superscript"/>
        </w:rPr>
        <w:t>1</w:t>
      </w:r>
      <w:r>
        <w:t xml:space="preserve">Give praise to Yah! </w:t>
      </w:r>
      <w:hyperlink r:id="rId21">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3">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24">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27">
        <w:r>
          <w:rPr>
            <w:color w:val="0000EE"/>
            <w:u w:val="single"/>
          </w:rPr>
          <w:t>4</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146</w:t>
        <w:br/>
      </w:r>
      <w:r>
        <w:rPr>
          <w:vertAlign w:val="superscript"/>
        </w:rPr>
        <w:t>1</w:t>
      </w:r>
      <w:r>
        <w:t xml:space="preserve">Give praise to Yah. </w:t>
      </w:r>
      <w:hyperlink r:id="rId21">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147</w:t>
        <w:br/>
      </w:r>
      <w:r>
        <w:rPr>
          <w:vertAlign w:val="superscript"/>
        </w:rPr>
        <w:t>1</w:t>
      </w:r>
      <w:r>
        <w:t xml:space="preserve">Give praise to Yah, </w:t>
      </w:r>
      <w:hyperlink r:id="rId21">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148</w:t>
        <w:br/>
      </w:r>
      <w:r>
        <w:rPr>
          <w:vertAlign w:val="superscript"/>
        </w:rPr>
        <w:t>1</w:t>
      </w:r>
      <w:r>
        <w:t xml:space="preserve">Give praise to Yah. </w:t>
      </w:r>
      <w:hyperlink r:id="rId21">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149</w:t>
        <w:br/>
      </w:r>
      <w:r>
        <w:rPr>
          <w:vertAlign w:val="superscript"/>
        </w:rPr>
        <w:t>1</w:t>
      </w:r>
      <w:r>
        <w:t xml:space="preserve">Give praise to Yah! </w:t>
      </w:r>
      <w:hyperlink r:id="rId21">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150</w:t>
        <w:br/>
      </w:r>
      <w:r>
        <w:rPr>
          <w:vertAlign w:val="superscript"/>
        </w:rPr>
        <w:t>1</w:t>
      </w:r>
      <w:r>
        <w:t xml:space="preserve">Give praise to Yah! </w:t>
      </w:r>
      <w:hyperlink r:id="rId21">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1">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2">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1">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2">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1">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2">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1">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1">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words of Agur son of Jakeh—the burden.</w:t>
      </w:r>
      <w:r>
        <w:t xml:space="preserve">This man declares to Ithiel, </w:t>
      </w:r>
      <w:r>
        <w:t xml:space="preserve">to Ithiel and Ucal: </w:t>
      </w:r>
      <w:hyperlink r:id="rId21">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2">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1">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2">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1">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3">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2">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25">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1">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2">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1">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3">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24">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2">
        <w:r>
          <w:rPr>
            <w:color w:val="0000EE"/>
            <w:u w:val="single"/>
          </w:rPr>
          <w:t>1</w:t>
        </w:r>
      </w:hyperlink>
      <w:r>
        <w:t xml:space="preserve">Some scholars translate the Hebrew as: </w:t>
      </w:r>
      <w:r>
        <w:t xml:space="preserve">No one is ruler over the wind so as to stop the wind </w:t>
      </w:r>
      <w:r>
        <w:t xml:space="preserve"> . </w:t>
      </w:r>
      <w:hyperlink r:id="rId25">
        <w:r>
          <w:rPr>
            <w:color w:val="0000EE"/>
            <w:u w:val="single"/>
          </w:rPr>
          <w:t>2</w:t>
        </w:r>
      </w:hyperlink>
      <w:r>
        <w:t xml:space="preserve">Some modern translations have </w:t>
      </w:r>
      <w:r>
        <w:t xml:space="preserve">to his own hurt </w:t>
      </w:r>
      <w:r>
        <w:t xml:space="preserve"> . </w:t>
      </w:r>
      <w:hyperlink r:id="rId26">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1">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2">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1">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2">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pBdr>
          <w:bottom w:val="single" w:sz="6" w:space="1" w:color="auto"/>
        </w:pBdr>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1">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3">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2">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25">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1">
        <w:r>
          <w:rPr>
            <w:color w:val="0000EE"/>
            <w:u w:val="single"/>
          </w:rPr>
          <w:t>1</w:t>
        </w:r>
      </w:hyperlink>
      <w:r>
        <w:t>Turn back, turn back so that we may gaze on you!</w:t>
      </w:r>
    </w:p>
    <w:p>
      <w:r/>
      <w:r>
        <w:t>Why do you gaze on the Shulammite,</w:t>
      </w:r>
      <w:r>
        <w:t xml:space="preserve">as if on the dance of Mahanaim? </w:t>
      </w:r>
      <w:hyperlink r:id="rId23">
        <w:r>
          <w:rPr>
            <w:color w:val="0000EE"/>
            <w:u w:val="single"/>
          </w:rPr>
          <w:t>2</w:t>
        </w:r>
      </w:hyperlink>
    </w:p>
    <w:p>
      <w:pPr>
        <w:pBdr>
          <w:bottom w:val="single" w:sz="6" w:space="1" w:color="auto"/>
        </w:pBdr>
      </w:pPr>
      <w:hyperlink r:id="rId22">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25">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1">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3">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24">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2">
        <w:r>
          <w:rPr>
            <w:color w:val="0000EE"/>
            <w:u w:val="single"/>
          </w:rPr>
          <w:t>1</w:t>
        </w:r>
      </w:hyperlink>
      <w:r>
        <w:t xml:space="preserve">Some other ancient Hebrew copies are translated: </w:t>
      </w:r>
      <w:r>
        <w:t xml:space="preserve">How beautiful, you are a beloved one </w:t>
      </w:r>
      <w:r>
        <w:t xml:space="preserve"> . </w:t>
      </w:r>
      <w:hyperlink r:id="rId25">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26">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1">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2">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1">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2">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1">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2">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1">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2">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1">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2">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1">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2">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1">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1">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2">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1">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3">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2">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25">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1">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2">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1">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3">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24">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2">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25">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26">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1">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3">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1">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2">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1">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2">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1">
        <w:r>
          <w:rPr>
            <w:color w:val="0000EE"/>
            <w:u w:val="single"/>
          </w:rPr>
          <w:t>1</w:t>
        </w:r>
      </w:hyperlink>
      <w:r>
        <w:rPr>
          <w:vertAlign w:val="superscript"/>
        </w:rPr>
        <w:t>9</w:t>
      </w:r>
      <w:r>
        <w:t xml:space="preserve">The land mourns and wastes away; </w:t>
      </w:r>
      <w:r>
        <w:t xml:space="preserve">Lebanon is ashamed and withers away; </w:t>
      </w:r>
      <w:hyperlink r:id="rId23">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2">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25">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1">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2">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1">
        <w:r>
          <w:rPr>
            <w:color w:val="0000EE"/>
            <w:u w:val="single"/>
          </w:rPr>
          <w:t>1</w:t>
        </w:r>
      </w:hyperlink>
      <w:r>
        <w:t xml:space="preserve"> </w:t>
      </w:r>
      <w:r>
        <w:t xml:space="preserve">I will no longer look on mankind </w:t>
      </w:r>
      <w:r>
        <w:t xml:space="preserve">or the inhabitants of the world. </w:t>
      </w:r>
      <w:hyperlink r:id="rId23">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24">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26">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1">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3">
        <w:r>
          <w:rPr>
            <w:color w:val="0000EE"/>
            <w:u w:val="single"/>
          </w:rPr>
          <w:t>2</w:t>
        </w:r>
      </w:hyperlink>
      <w:r>
        <w:t xml:space="preserve">Shout out loud, </w:t>
      </w:r>
      <w:r>
        <w:t xml:space="preserve">Jerusalem. You who bring good news, raise your voice, do not be afraid. </w:t>
      </w:r>
      <w:hyperlink r:id="rId24">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2">
        <w:r>
          <w:rPr>
            <w:color w:val="0000EE"/>
            <w:u w:val="single"/>
          </w:rPr>
          <w:t>1</w:t>
        </w:r>
      </w:hyperlink>
      <w:r>
        <w:t xml:space="preserve">Some older English translations have </w:t>
      </w:r>
      <w:r>
        <w:t xml:space="preserve">A voice cries out in the wilderness </w:t>
      </w:r>
      <w:r>
        <w:t xml:space="preserve"> which follows Matthew 3:3. </w:t>
      </w:r>
      <w:hyperlink r:id="rId25">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26">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1">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2">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1">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2">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1">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2">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53</w:t>
        <w:br/>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1">
        <w:r>
          <w:rPr>
            <w:color w:val="0000EE"/>
            <w:u w:val="single"/>
          </w:rPr>
          <w:t>1</w:t>
        </w:r>
      </w:hyperlink>
      <w:r>
        <w:t xml:space="preserve">My righteous servant will justify many; </w:t>
      </w:r>
      <w:r>
        <w:t xml:space="preserve">he will bear their iniquities. </w:t>
      </w:r>
      <w:hyperlink r:id="rId23">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2">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25">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56</w:t>
        <w:br/>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57</w:t>
        <w:br/>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1">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2">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59</w:t>
        <w:br/>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65</w:t>
        <w:br/>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66</w:t>
        <w:br/>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1">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3">
        <w:r>
          <w:rPr>
            <w:color w:val="0000EE"/>
            <w:u w:val="single"/>
          </w:rPr>
          <w:t>2</w:t>
        </w:r>
      </w:hyperlink>
      <w:r>
        <w:rPr>
          <w:vertAlign w:val="superscript"/>
        </w:rPr>
        <w:t>19</w:t>
      </w:r>
      <w:r>
        <w:t xml:space="preserve">I will set a sign among them. Then I will send survivors from them to the nations: To Tarshish, the Libyans and Lydians, </w:t>
      </w:r>
      <w:hyperlink r:id="rId24">
        <w:r>
          <w:rPr>
            <w:color w:val="0000EE"/>
            <w:u w:val="single"/>
          </w:rPr>
          <w:t>3</w:t>
        </w:r>
      </w:hyperlink>
      <w:r>
        <w:t xml:space="preserve"> who draw the bow, to Tubal, Greece, </w:t>
      </w:r>
      <w:hyperlink r:id="rId27">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2">
        <w:r>
          <w:rPr>
            <w:color w:val="0000EE"/>
            <w:u w:val="single"/>
          </w:rPr>
          <w:t>1</w:t>
        </w:r>
      </w:hyperlink>
      <w:r>
        <w:t xml:space="preserve">Modern translations provide various interpretations for this difficult verse. </w:t>
      </w:r>
      <w:hyperlink r:id="rId25">
        <w:r>
          <w:rPr>
            <w:color w:val="0000EE"/>
            <w:u w:val="single"/>
          </w:rPr>
          <w:t>2</w:t>
        </w:r>
      </w:hyperlink>
      <w:r>
        <w:t xml:space="preserve">Modern translations provide various interpretations for this difficult verse. </w:t>
      </w:r>
      <w:hyperlink r:id="rId26">
        <w:r>
          <w:rPr>
            <w:color w:val="0000EE"/>
            <w:u w:val="single"/>
          </w:rPr>
          <w:t>3</w:t>
        </w:r>
      </w:hyperlink>
      <w:r>
        <w:t xml:space="preserve">Some modern English translations read, </w:t>
      </w:r>
      <w:r>
        <w:t xml:space="preserve">Tarshish, Put, and Lud </w:t>
      </w:r>
      <w:r>
        <w:t xml:space="preserve"> . </w:t>
      </w:r>
      <w:hyperlink r:id="rId28">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1">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3">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hyperlink r:id="rId25">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1">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3">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2">
        <w:r>
          <w:rPr>
            <w:color w:val="0000EE"/>
            <w:u w:val="single"/>
          </w:rPr>
          <w:t>1</w:t>
        </w:r>
      </w:hyperlink>
      <w:r>
        <w:t xml:space="preserve">Some transate </w:t>
      </w:r>
      <w:r>
        <w:t xml:space="preserve">Perath </w:t>
      </w:r>
      <w:r>
        <w:t xml:space="preserve"> as </w:t>
      </w:r>
      <w:r>
        <w:t xml:space="preserve">the Euphrates </w:t>
      </w:r>
      <w:r>
        <w:t xml:space="preserve"> . </w:t>
      </w:r>
      <w:hyperlink r:id="rId25">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1">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2">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In the beginning of the reign of Zedekiah son of Josiah, king of Judah, this word came to Jeremiah from Yahweh. </w:t>
      </w:r>
      <w:hyperlink r:id="rId21">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2">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1">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2">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1">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2">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1">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2">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1">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2">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1">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2">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1">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3">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2">
        <w:r>
          <w:rPr>
            <w:color w:val="0000EE"/>
            <w:u w:val="single"/>
          </w:rPr>
          <w:t>1</w:t>
        </w:r>
      </w:hyperlink>
      <w:r>
        <w:t xml:space="preserve">Some modern translations leave out the second occurrence of </w:t>
      </w:r>
      <w:r>
        <w:t xml:space="preserve">I said to you in your blood, "Live!" </w:t>
      </w:r>
      <w:r>
        <w:t xml:space="preserve"> . </w:t>
      </w:r>
      <w:hyperlink r:id="rId25">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1">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2">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1">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3">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2">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25">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1">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3">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2">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25">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1">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2">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1">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2">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1">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2">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1">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2">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1">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3">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24">
        <w:r>
          <w:rPr>
            <w:color w:val="0000EE"/>
            <w:u w:val="single"/>
          </w:rPr>
          <w:t>3</w:t>
        </w:r>
      </w:hyperlink>
      <w:r>
        <w:t xml:space="preserve"> </w:t>
      </w:r>
      <w:hyperlink r:id="rId27">
        <w:r>
          <w:rPr>
            <w:color w:val="0000EE"/>
            <w:u w:val="single"/>
          </w:rPr>
          <w:t>4</w:t>
        </w:r>
      </w:hyperlink>
    </w:p>
    <w:p>
      <w:pPr>
        <w:pBdr>
          <w:bottom w:val="single" w:sz="6" w:space="1" w:color="auto"/>
        </w:pBdr>
      </w:pPr>
      <w:hyperlink r:id="rId22">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25">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26">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28">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 xml:space="preserve">Then the man brought me into the temple's holy place and measured the doorposts—six cubits in width on either side. </w:t>
      </w:r>
      <w:hyperlink r:id="rId21">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3">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2">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25">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1">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3">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24">
        <w:r>
          <w:rPr>
            <w:color w:val="0000EE"/>
            <w:u w:val="single"/>
          </w:rPr>
          <w:t>3</w:t>
        </w:r>
      </w:hyperlink>
      <w:r>
        <w:rPr>
          <w:vertAlign w:val="superscript"/>
        </w:rPr>
        <w:t>17</w:t>
      </w:r>
      <w:r>
        <w:t xml:space="preserve">He measured the north side—five hundred cubits with the measuring stick. </w:t>
      </w:r>
      <w:hyperlink r:id="rId27">
        <w:r>
          <w:rPr>
            <w:color w:val="0000EE"/>
            <w:u w:val="single"/>
          </w:rPr>
          <w:t>4</w:t>
        </w:r>
      </w:hyperlink>
      <w:r>
        <w:rPr>
          <w:vertAlign w:val="superscript"/>
        </w:rPr>
        <w:t>18</w:t>
      </w:r>
      <w:r>
        <w:t xml:space="preserve">He also measured the south side—five hundred cubits with the measuring stick. </w:t>
      </w:r>
      <w:hyperlink r:id="rId29">
        <w:r>
          <w:rPr>
            <w:color w:val="0000EE"/>
            <w:u w:val="single"/>
          </w:rPr>
          <w:t>5</w:t>
        </w:r>
      </w:hyperlink>
      <w:r>
        <w:rPr>
          <w:vertAlign w:val="superscript"/>
        </w:rPr>
        <w:t>19</w:t>
      </w:r>
      <w:r>
        <w:t xml:space="preserve">He also turned and measured the west side—five hundred cubits with the measuring stick. </w:t>
      </w:r>
      <w:hyperlink r:id="rId30">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2">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25">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26">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28">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1">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2">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1">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2">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1">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2">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1">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2">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1">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3">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2">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25">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In the first year of Darius the son of Ahasuerus </w:t>
      </w:r>
      <w:hyperlink r:id="rId21">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2">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1">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2">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1">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3">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2">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25">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1">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2">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1">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2">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1">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2">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1">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2">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1">
        <w:r>
          <w:rPr>
            <w:color w:val="0000EE"/>
            <w:u w:val="single"/>
          </w:rPr>
          <w:t>1</w:t>
        </w:r>
      </w:hyperlink>
      <w:r>
        <w:t>and say, 'As your god lives, Dan,'</w:t>
      </w:r>
      <w:r>
        <w:t xml:space="preserve">and, 'As the way to Beersheba exists,' </w:t>
      </w:r>
      <w:hyperlink r:id="rId23">
        <w:r>
          <w:rPr>
            <w:color w:val="0000EE"/>
            <w:u w:val="single"/>
          </w:rPr>
          <w:t>2</w:t>
        </w:r>
      </w:hyperlink>
      <w:r>
        <w:t>they will fall and never rise again."</w:t>
      </w:r>
    </w:p>
    <w:p>
      <w:pPr>
        <w:pBdr>
          <w:bottom w:val="single" w:sz="6" w:space="1" w:color="auto"/>
        </w:pBdr>
      </w:pPr>
      <w:hyperlink r:id="rId22">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25">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Now come together in battle ranks, daughter of soldiers!</w:t>
      </w:r>
      <w:r>
        <w:t>A siege has been set up against us!</w:t>
      </w:r>
      <w:r>
        <w:t>With a rod they strike the judge of Israel</w:t>
      </w:r>
      <w:r>
        <w:t xml:space="preserve">on the cheek. </w:t>
      </w:r>
      <w:hyperlink r:id="rId21">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3">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2">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25">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1">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3">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24">
        <w:r>
          <w:rPr>
            <w:color w:val="0000EE"/>
            <w:u w:val="single"/>
          </w:rPr>
          <w:t>3</w:t>
        </w:r>
      </w:hyperlink>
    </w:p>
    <w:p>
      <w:pPr>
        <w:pBdr>
          <w:bottom w:val="single" w:sz="6" w:space="1" w:color="auto"/>
        </w:pBdr>
      </w:pPr>
      <w:hyperlink r:id="rId22">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25">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26">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1">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2">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1">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3">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2">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25">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The prayer of Habakkuk the prophet: </w:t>
      </w:r>
      <w:hyperlink r:id="rId21">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2">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1">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2">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1">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3">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2">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25">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1">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2">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1">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2">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1">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2">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1">
        <w:r>
          <w:rPr>
            <w:color w:val="0000EE"/>
            <w:u w:val="single"/>
          </w:rPr>
          <w:t>1</w:t>
        </w:r>
      </w:hyperlink>
      <w:r>
        <w:t xml:space="preserve"> </w:t>
      </w:r>
      <w:hyperlink r:id="rId23">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24">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2">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25">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26">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target-3"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 Id="rId27" Type="http://schemas.openxmlformats.org/officeDocument/2006/relationships/hyperlink" Target="#footnote-target-4"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